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A4" w:rsidRDefault="00964416" w:rsidP="00964416">
      <w:pPr>
        <w:pStyle w:val="Heading1"/>
        <w:spacing w:before="72" w:line="240" w:lineRule="auto"/>
        <w:ind w:left="2700" w:right="1068" w:hanging="1608"/>
        <w:jc w:val="both"/>
      </w:pPr>
      <w:r>
        <w:rPr>
          <w:color w:val="1E487C"/>
        </w:rPr>
        <w:t>Oddanie nieruchomości w trwały zarząd jednostkom organizacyjnym nie posiadającym osobowości prawnej</w:t>
      </w:r>
    </w:p>
    <w:p w:rsidR="004F21A4" w:rsidRDefault="004F21A4" w:rsidP="00964416">
      <w:pPr>
        <w:pStyle w:val="Tekstpodstawowy"/>
        <w:ind w:left="0"/>
        <w:jc w:val="both"/>
        <w:rPr>
          <w:b/>
        </w:rPr>
      </w:pPr>
    </w:p>
    <w:p w:rsidR="004F21A4" w:rsidRDefault="00964416" w:rsidP="00964416">
      <w:pPr>
        <w:spacing w:before="1" w:line="274" w:lineRule="exact"/>
        <w:ind w:left="115"/>
        <w:jc w:val="both"/>
        <w:rPr>
          <w:b/>
          <w:sz w:val="24"/>
        </w:rPr>
      </w:pPr>
      <w:r>
        <w:rPr>
          <w:b/>
          <w:color w:val="1E487C"/>
          <w:sz w:val="24"/>
        </w:rPr>
        <w:t>Dotyczy:</w:t>
      </w:r>
    </w:p>
    <w:p w:rsidR="004F21A4" w:rsidRDefault="00964416" w:rsidP="00964416">
      <w:pPr>
        <w:pStyle w:val="Tekstpodstawowy"/>
        <w:ind w:right="228"/>
        <w:jc w:val="both"/>
      </w:pPr>
      <w:r>
        <w:t>Oddania nieruchomości stanowiących własność Gminy na rzecz jednostki organizacyjnej nie posiadającej osobowości prawnej.</w:t>
      </w:r>
    </w:p>
    <w:p w:rsidR="004F21A4" w:rsidRDefault="004F21A4" w:rsidP="00964416">
      <w:pPr>
        <w:pStyle w:val="Tekstpodstawowy"/>
        <w:spacing w:before="2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Wymagane dokumenty:</w:t>
      </w:r>
    </w:p>
    <w:p w:rsidR="004F21A4" w:rsidRDefault="00964416" w:rsidP="00964416">
      <w:pPr>
        <w:pStyle w:val="Tekstpodstawowy"/>
        <w:ind w:right="307"/>
        <w:jc w:val="both"/>
      </w:pPr>
      <w:r>
        <w:t>Wniosek  samorządowej  jednostki  organizacyjnej  nie  posiadającej  osobowości  prawnej    o oddanie w trwały zarząd</w:t>
      </w:r>
      <w:r>
        <w:rPr>
          <w:spacing w:val="-8"/>
        </w:rPr>
        <w:t xml:space="preserve"> </w:t>
      </w:r>
      <w:r>
        <w:t>nieruchomości.</w:t>
      </w:r>
    </w:p>
    <w:p w:rsidR="004F21A4" w:rsidRDefault="004F21A4" w:rsidP="00964416">
      <w:pPr>
        <w:pStyle w:val="Tekstpodstawowy"/>
        <w:spacing w:before="2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Opłaty:</w:t>
      </w:r>
    </w:p>
    <w:p w:rsidR="004F21A4" w:rsidRDefault="00964416" w:rsidP="00964416">
      <w:pPr>
        <w:pStyle w:val="Tekstpodstawowy"/>
        <w:spacing w:line="274" w:lineRule="exact"/>
        <w:jc w:val="both"/>
      </w:pPr>
      <w:r>
        <w:t>Od wniosków nie pobiera się opłaty skarbowej.</w:t>
      </w:r>
    </w:p>
    <w:p w:rsidR="004F21A4" w:rsidRDefault="004F21A4" w:rsidP="00964416">
      <w:pPr>
        <w:pStyle w:val="Tekstpodstawowy"/>
        <w:spacing w:before="5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Miejsce złożenia dokumentów:</w:t>
      </w:r>
    </w:p>
    <w:p w:rsidR="004F21A4" w:rsidRDefault="00964416" w:rsidP="00964416">
      <w:pPr>
        <w:pStyle w:val="Tekstpodstawowy"/>
        <w:spacing w:line="274" w:lineRule="exact"/>
        <w:jc w:val="both"/>
      </w:pPr>
      <w:r>
        <w:t>Biuro Obsługi Interesanta Urzędu Miejskiego w Bornem Sulinowie.</w:t>
      </w:r>
    </w:p>
    <w:p w:rsidR="004F21A4" w:rsidRDefault="004F21A4" w:rsidP="00964416">
      <w:pPr>
        <w:pStyle w:val="Tekstpodstawowy"/>
        <w:spacing w:before="5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Termin i sposób załatwienia sprawy:</w:t>
      </w:r>
    </w:p>
    <w:p w:rsidR="004F21A4" w:rsidRDefault="00964416" w:rsidP="00964416">
      <w:pPr>
        <w:pStyle w:val="Tekstpodstawowy"/>
        <w:spacing w:line="274" w:lineRule="exact"/>
        <w:jc w:val="both"/>
      </w:pPr>
      <w:r>
        <w:t>Termin udzielenia odpowiedzi na złożony wniosek - w ciągu 1- go</w:t>
      </w:r>
      <w:r>
        <w:rPr>
          <w:spacing w:val="-24"/>
        </w:rPr>
        <w:t xml:space="preserve"> </w:t>
      </w:r>
      <w:r>
        <w:t>miesiąca.</w:t>
      </w:r>
    </w:p>
    <w:p w:rsidR="004F21A4" w:rsidRDefault="00964416" w:rsidP="00964416">
      <w:pPr>
        <w:pStyle w:val="Tekstpodstawowy"/>
        <w:jc w:val="both"/>
      </w:pPr>
      <w:r>
        <w:t>Oddanie nieruchomości w trwały zarząd następuje decyzją administracyjną oraz protokołem zdawczo – odbiorczym w terminie 6-ciu miesięcy od dnia złożenia</w:t>
      </w:r>
      <w:r>
        <w:rPr>
          <w:spacing w:val="-9"/>
        </w:rPr>
        <w:t xml:space="preserve"> </w:t>
      </w:r>
      <w:r>
        <w:t>wniosku.</w:t>
      </w:r>
    </w:p>
    <w:p w:rsidR="004F21A4" w:rsidRDefault="004F21A4" w:rsidP="00964416">
      <w:pPr>
        <w:pStyle w:val="Tekstpodstawowy"/>
        <w:spacing w:before="5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Tryb odwoławczy:</w:t>
      </w:r>
    </w:p>
    <w:p w:rsidR="004F21A4" w:rsidRDefault="00964416" w:rsidP="00964416">
      <w:pPr>
        <w:pStyle w:val="Tekstpodstawowy"/>
        <w:ind w:right="111"/>
        <w:jc w:val="both"/>
      </w:pPr>
      <w:r>
        <w:t>Od   decyzji   przysługuje   odwołanie   do   Samorządowego   Kolegium   Odwoławczego     w Koszalinie w terminie 14 dni od daty jej doręczenia. Odwołanie składa się na piśmie za pośrednictwem Burmistrza Bornego</w:t>
      </w:r>
      <w:r>
        <w:rPr>
          <w:spacing w:val="1"/>
        </w:rPr>
        <w:t xml:space="preserve"> </w:t>
      </w:r>
      <w:r>
        <w:t>Sulinowa.</w:t>
      </w:r>
    </w:p>
    <w:p w:rsidR="004F21A4" w:rsidRDefault="004F21A4" w:rsidP="00964416">
      <w:pPr>
        <w:pStyle w:val="Tekstpodstawowy"/>
        <w:spacing w:before="2"/>
        <w:ind w:left="0"/>
        <w:jc w:val="both"/>
      </w:pPr>
    </w:p>
    <w:p w:rsidR="004F21A4" w:rsidRDefault="00964416" w:rsidP="00964416">
      <w:pPr>
        <w:pStyle w:val="Heading1"/>
        <w:spacing w:before="1"/>
        <w:jc w:val="both"/>
      </w:pPr>
      <w:r>
        <w:rPr>
          <w:color w:val="1E487C"/>
        </w:rPr>
        <w:t>Jednostka odpowiedzialna:</w:t>
      </w:r>
    </w:p>
    <w:p w:rsidR="00964416" w:rsidRDefault="00964416" w:rsidP="00964416">
      <w:pPr>
        <w:pStyle w:val="Tekstpodstawowy"/>
        <w:ind w:right="1600"/>
        <w:jc w:val="both"/>
      </w:pPr>
      <w:r>
        <w:t xml:space="preserve">Kierownik Referatu Gospodarki Nieruchomościami </w:t>
      </w:r>
    </w:p>
    <w:p w:rsidR="004F21A4" w:rsidRDefault="00A25ADC" w:rsidP="00197A2C">
      <w:pPr>
        <w:pStyle w:val="Tekstpodstawowy"/>
        <w:ind w:right="1600"/>
        <w:jc w:val="both"/>
      </w:pPr>
      <w:r>
        <w:t>pok. nr 15</w:t>
      </w:r>
      <w:r w:rsidR="00197A2C">
        <w:t xml:space="preserve">, </w:t>
      </w:r>
      <w:r w:rsidR="00964416">
        <w:t>tel. 94 37-34-151</w:t>
      </w:r>
    </w:p>
    <w:p w:rsidR="004F21A4" w:rsidRDefault="004F21A4" w:rsidP="00964416">
      <w:pPr>
        <w:pStyle w:val="Tekstpodstawowy"/>
        <w:spacing w:before="2"/>
        <w:ind w:left="0"/>
        <w:jc w:val="both"/>
      </w:pPr>
    </w:p>
    <w:p w:rsidR="004F21A4" w:rsidRDefault="00964416" w:rsidP="00964416">
      <w:pPr>
        <w:pStyle w:val="Heading1"/>
        <w:jc w:val="both"/>
      </w:pPr>
      <w:r>
        <w:rPr>
          <w:color w:val="1E487C"/>
        </w:rPr>
        <w:t>Podstawa prawna:</w:t>
      </w:r>
    </w:p>
    <w:p w:rsidR="004F21A4" w:rsidRDefault="00964416" w:rsidP="00964416">
      <w:pPr>
        <w:pStyle w:val="Tekstpodstawowy"/>
        <w:ind w:right="111"/>
        <w:jc w:val="both"/>
      </w:pPr>
      <w:r>
        <w:t>- Art. 18, art. 43 ust. 5, art. 47, art. 48 ustawy z dnia 21 sierpnia 1997 r. o gospodarce</w:t>
      </w:r>
      <w:r w:rsidR="00A25ADC">
        <w:t xml:space="preserve"> nieruchomościami (Dz. U. z 2023</w:t>
      </w:r>
      <w:r>
        <w:t xml:space="preserve">r., poz. </w:t>
      </w:r>
      <w:r w:rsidR="00A25ADC">
        <w:t>344 z późn. zm.</w:t>
      </w:r>
      <w:r w:rsidR="00197A2C">
        <w:t>).</w:t>
      </w:r>
    </w:p>
    <w:sectPr w:rsidR="004F21A4" w:rsidSect="004F21A4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F21A4"/>
    <w:rsid w:val="00197A2C"/>
    <w:rsid w:val="004F21A4"/>
    <w:rsid w:val="00684E8F"/>
    <w:rsid w:val="00964416"/>
    <w:rsid w:val="00A25ADC"/>
    <w:rsid w:val="00A6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F21A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1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F21A4"/>
    <w:pPr>
      <w:ind w:left="11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4F21A4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F21A4"/>
  </w:style>
  <w:style w:type="paragraph" w:customStyle="1" w:styleId="TableParagraph">
    <w:name w:val="Table Paragraph"/>
    <w:basedOn w:val="Normalny"/>
    <w:uiPriority w:val="1"/>
    <w:qFormat/>
    <w:rsid w:val="004F2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GN-Oddanie nieruchomości w trwały zarząd jednostkom organizacyjnym</dc:title>
  <dc:creator>alisowska</dc:creator>
  <cp:lastModifiedBy>pomocgn</cp:lastModifiedBy>
  <cp:revision>5</cp:revision>
  <dcterms:created xsi:type="dcterms:W3CDTF">2020-06-23T12:16:00Z</dcterms:created>
  <dcterms:modified xsi:type="dcterms:W3CDTF">2023-11-07T10:00:00Z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2020-06-23T00:00:00Z</vt:filetime>
  </property>
</Properties>
</file>