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64" w:rsidRDefault="00796F2D">
      <w:pPr>
        <w:pStyle w:val="Heading1"/>
        <w:spacing w:before="72" w:line="240" w:lineRule="auto"/>
        <w:ind w:left="3360" w:right="930" w:hanging="2408"/>
      </w:pPr>
      <w:r>
        <w:rPr>
          <w:color w:val="1E487C"/>
        </w:rPr>
        <w:t>Zbycie nieruchomości gruntowej w trybie bezprzetargowym na rzecz jej użytkownika wieczystego</w:t>
      </w:r>
    </w:p>
    <w:p w:rsidR="00E63A64" w:rsidRDefault="00E63A64">
      <w:pPr>
        <w:pStyle w:val="Tekstpodstawowy"/>
        <w:ind w:left="0"/>
        <w:rPr>
          <w:b/>
        </w:rPr>
      </w:pPr>
    </w:p>
    <w:p w:rsidR="00E63A64" w:rsidRDefault="00796F2D" w:rsidP="00796F2D">
      <w:pPr>
        <w:spacing w:before="1" w:line="274" w:lineRule="exact"/>
        <w:ind w:left="115"/>
        <w:jc w:val="both"/>
        <w:rPr>
          <w:b/>
          <w:sz w:val="24"/>
        </w:rPr>
      </w:pPr>
      <w:r>
        <w:rPr>
          <w:b/>
          <w:color w:val="1E487C"/>
          <w:sz w:val="24"/>
        </w:rPr>
        <w:t>Wymagane dokumenty:</w:t>
      </w:r>
    </w:p>
    <w:p w:rsidR="00E63A64" w:rsidRDefault="00796F2D" w:rsidP="00796F2D">
      <w:pPr>
        <w:pStyle w:val="Tekstpodstawowy"/>
        <w:jc w:val="both"/>
      </w:pPr>
      <w:r>
        <w:t>1. Wniosek o sprzedaż nieruchomości gruntowej złożony przez użytkownika wieczystego.      2. Kserokopia Aktu notarialnego lub decyzji stwierdzającej nabycie prawa użytkowania</w:t>
      </w:r>
    </w:p>
    <w:p w:rsidR="00E63A64" w:rsidRDefault="00796F2D" w:rsidP="00796F2D">
      <w:pPr>
        <w:pStyle w:val="Tekstpodstawowy"/>
        <w:ind w:left="295"/>
        <w:jc w:val="both"/>
      </w:pPr>
      <w:r>
        <w:t>wieczystego.</w:t>
      </w:r>
    </w:p>
    <w:p w:rsidR="00E63A64" w:rsidRDefault="00E63A64" w:rsidP="00796F2D">
      <w:pPr>
        <w:pStyle w:val="Tekstpodstawowy"/>
        <w:spacing w:before="8"/>
        <w:ind w:left="0"/>
        <w:jc w:val="both"/>
        <w:rPr>
          <w:sz w:val="27"/>
        </w:rPr>
      </w:pPr>
    </w:p>
    <w:p w:rsidR="00E63A64" w:rsidRDefault="00796F2D" w:rsidP="00796F2D">
      <w:pPr>
        <w:pStyle w:val="Heading1"/>
        <w:jc w:val="both"/>
      </w:pPr>
      <w:r>
        <w:rPr>
          <w:color w:val="1E487C"/>
        </w:rPr>
        <w:t>Opłaty:</w:t>
      </w:r>
    </w:p>
    <w:p w:rsidR="00E63A64" w:rsidRDefault="00796F2D" w:rsidP="00796F2D">
      <w:pPr>
        <w:pStyle w:val="Tekstpodstawowy"/>
        <w:spacing w:line="274" w:lineRule="exact"/>
        <w:jc w:val="both"/>
      </w:pPr>
      <w:r>
        <w:t>Od wniosku nie pobiera się opłaty skarbowej.</w:t>
      </w:r>
    </w:p>
    <w:p w:rsidR="00E63A64" w:rsidRDefault="00E63A64" w:rsidP="00796F2D">
      <w:pPr>
        <w:pStyle w:val="Tekstpodstawowy"/>
        <w:spacing w:before="5"/>
        <w:ind w:left="0"/>
        <w:jc w:val="both"/>
      </w:pPr>
    </w:p>
    <w:p w:rsidR="00E63A64" w:rsidRDefault="00796F2D" w:rsidP="00796F2D">
      <w:pPr>
        <w:pStyle w:val="Heading1"/>
        <w:jc w:val="both"/>
      </w:pPr>
      <w:r>
        <w:rPr>
          <w:color w:val="1E487C"/>
        </w:rPr>
        <w:t>Miejsce złożenia dokumentów:</w:t>
      </w:r>
    </w:p>
    <w:p w:rsidR="00E63A64" w:rsidRDefault="00796F2D" w:rsidP="00796F2D">
      <w:pPr>
        <w:pStyle w:val="Tekstpodstawowy"/>
        <w:spacing w:line="274" w:lineRule="exact"/>
        <w:jc w:val="both"/>
      </w:pPr>
      <w:r>
        <w:t>Biuro Obsługi Interesanta Urzędu Miejskiego w Bornem Sulinowie.</w:t>
      </w:r>
    </w:p>
    <w:p w:rsidR="00E63A64" w:rsidRDefault="00E63A64" w:rsidP="00796F2D">
      <w:pPr>
        <w:pStyle w:val="Tekstpodstawowy"/>
        <w:spacing w:before="5"/>
        <w:ind w:left="0"/>
        <w:jc w:val="both"/>
      </w:pPr>
    </w:p>
    <w:p w:rsidR="00E63A64" w:rsidRDefault="00796F2D" w:rsidP="00796F2D">
      <w:pPr>
        <w:pStyle w:val="Heading1"/>
        <w:jc w:val="both"/>
      </w:pPr>
      <w:r>
        <w:rPr>
          <w:color w:val="1E487C"/>
        </w:rPr>
        <w:t>Termin i sposób załatwienia sprawy:</w:t>
      </w:r>
    </w:p>
    <w:p w:rsidR="00E63A64" w:rsidRDefault="00796F2D" w:rsidP="00796F2D">
      <w:pPr>
        <w:pStyle w:val="Tekstpodstawowy"/>
        <w:ind w:right="841"/>
        <w:jc w:val="both"/>
      </w:pPr>
      <w:r>
        <w:t>Sprawy z zakresu zbywania nieruchomości mają charakter spraw cywilnoprawnych. Obowiązujące przepisy nie przewidują wiążących terminów na załatwienie wniosków.</w:t>
      </w:r>
    </w:p>
    <w:p w:rsidR="00E63A64" w:rsidRDefault="00E63A64" w:rsidP="00796F2D">
      <w:pPr>
        <w:pStyle w:val="Tekstpodstawowy"/>
        <w:spacing w:before="2"/>
        <w:ind w:left="0"/>
        <w:jc w:val="both"/>
      </w:pPr>
    </w:p>
    <w:p w:rsidR="00E63A64" w:rsidRDefault="00796F2D" w:rsidP="00796F2D">
      <w:pPr>
        <w:pStyle w:val="Heading1"/>
        <w:jc w:val="both"/>
      </w:pPr>
      <w:r>
        <w:rPr>
          <w:color w:val="1E487C"/>
        </w:rPr>
        <w:t>Tryb odwoławczy:</w:t>
      </w:r>
    </w:p>
    <w:p w:rsidR="00E63A64" w:rsidRDefault="00796F2D" w:rsidP="00796F2D">
      <w:pPr>
        <w:pStyle w:val="Tekstpodstawowy"/>
        <w:spacing w:line="274" w:lineRule="exact"/>
        <w:jc w:val="both"/>
      </w:pPr>
      <w:r>
        <w:t>Nie przysługuje.</w:t>
      </w:r>
    </w:p>
    <w:p w:rsidR="00E63A64" w:rsidRDefault="00E63A64" w:rsidP="00796F2D">
      <w:pPr>
        <w:pStyle w:val="Tekstpodstawowy"/>
        <w:spacing w:before="5"/>
        <w:ind w:left="0"/>
        <w:jc w:val="both"/>
      </w:pPr>
    </w:p>
    <w:p w:rsidR="00E63A64" w:rsidRDefault="00796F2D" w:rsidP="00796F2D">
      <w:pPr>
        <w:pStyle w:val="Heading1"/>
        <w:jc w:val="both"/>
      </w:pPr>
      <w:r>
        <w:rPr>
          <w:color w:val="1E487C"/>
        </w:rPr>
        <w:t>Jednostka odpowiedzialna:</w:t>
      </w:r>
    </w:p>
    <w:p w:rsidR="00ED13EC" w:rsidRDefault="00796F2D" w:rsidP="00796F2D">
      <w:pPr>
        <w:pStyle w:val="Tekstpodstawowy"/>
        <w:ind w:right="1500"/>
        <w:jc w:val="both"/>
      </w:pPr>
      <w:r>
        <w:t xml:space="preserve">Kierownik Referatu Gospodarki Nieruchomościami </w:t>
      </w:r>
    </w:p>
    <w:p w:rsidR="00E63A64" w:rsidRDefault="00ED13EC" w:rsidP="00ED13EC">
      <w:pPr>
        <w:pStyle w:val="Tekstpodstawowy"/>
        <w:ind w:right="1500"/>
        <w:jc w:val="both"/>
      </w:pPr>
      <w:r>
        <w:t xml:space="preserve">pok. nr 15  </w:t>
      </w:r>
      <w:r w:rsidR="00796F2D">
        <w:t>tel. 94 37-34-151</w:t>
      </w:r>
    </w:p>
    <w:p w:rsidR="00E63A64" w:rsidRDefault="00E63A64" w:rsidP="00796F2D">
      <w:pPr>
        <w:pStyle w:val="Tekstpodstawowy"/>
        <w:spacing w:before="3"/>
        <w:ind w:left="0"/>
        <w:jc w:val="both"/>
      </w:pPr>
    </w:p>
    <w:p w:rsidR="00E63A64" w:rsidRDefault="00796F2D" w:rsidP="00796F2D">
      <w:pPr>
        <w:pStyle w:val="Heading1"/>
        <w:jc w:val="both"/>
      </w:pPr>
      <w:r>
        <w:rPr>
          <w:color w:val="1E487C"/>
        </w:rPr>
        <w:t>Podstawa prawna:</w:t>
      </w:r>
    </w:p>
    <w:p w:rsidR="00E63A64" w:rsidRDefault="00796F2D" w:rsidP="00796F2D">
      <w:pPr>
        <w:pStyle w:val="Tekstpodstawowy"/>
        <w:ind w:right="260"/>
        <w:jc w:val="both"/>
      </w:pPr>
      <w:r>
        <w:t>- Art. 32 ustawy z dnia 21 sierpnia 1997r. o gospodarce</w:t>
      </w:r>
      <w:r w:rsidR="00ED13EC">
        <w:t xml:space="preserve"> nieruchomościami (Dz. U. z 2023</w:t>
      </w:r>
      <w:r>
        <w:t xml:space="preserve"> r., poz. </w:t>
      </w:r>
      <w:r w:rsidR="00ED13EC">
        <w:t>344</w:t>
      </w:r>
      <w:r>
        <w:t xml:space="preserve"> z późn. zm.).</w:t>
      </w:r>
    </w:p>
    <w:sectPr w:rsidR="00E63A64" w:rsidSect="00E63A64">
      <w:type w:val="continuous"/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63A64"/>
    <w:rsid w:val="00796F2D"/>
    <w:rsid w:val="007A02A3"/>
    <w:rsid w:val="00E63A64"/>
    <w:rsid w:val="00ED1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63A64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3A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63A64"/>
    <w:pPr>
      <w:ind w:left="115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E63A64"/>
    <w:pPr>
      <w:spacing w:line="274" w:lineRule="exact"/>
      <w:ind w:left="115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E63A64"/>
  </w:style>
  <w:style w:type="paragraph" w:customStyle="1" w:styleId="TableParagraph">
    <w:name w:val="Table Paragraph"/>
    <w:basedOn w:val="Normalny"/>
    <w:uiPriority w:val="1"/>
    <w:qFormat/>
    <w:rsid w:val="00E63A6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788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GN-Sprzedaż nieruchomości na rzecz dotychczasowego użytkowika wieczystego w trybie bezprzetargowym</dc:title>
  <dc:creator>alisowska</dc:creator>
  <cp:lastModifiedBy>pomocgn</cp:lastModifiedBy>
  <cp:revision>3</cp:revision>
  <dcterms:created xsi:type="dcterms:W3CDTF">2020-06-24T05:21:00Z</dcterms:created>
  <dcterms:modified xsi:type="dcterms:W3CDTF">2023-11-08T11:00:00Z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2015-08-09T00:00:00Z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2020-06-24T00:00:00Z</vt:filetime>
  </property>
</Properties>
</file>